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28" w:rsidRPr="007A7A28" w:rsidRDefault="002F5DF9" w:rsidP="007A7A28">
      <w:pPr>
        <w:spacing w:after="0" w:line="240" w:lineRule="auto"/>
        <w:rPr>
          <w:rFonts w:ascii="Georgia" w:eastAsia="Times New Roman" w:hAnsi="Georgia"/>
          <w:color w:val="212529"/>
          <w:sz w:val="20"/>
          <w:szCs w:val="20"/>
          <w:lang w:eastAsia="it-IT"/>
        </w:rPr>
      </w:pPr>
      <w:r>
        <w:rPr>
          <w:rFonts w:ascii="Georgia" w:eastAsia="Times New Roman" w:hAnsi="Georgia"/>
          <w:color w:val="212529"/>
          <w:sz w:val="20"/>
          <w:szCs w:val="20"/>
          <w:lang w:eastAsia="it-IT"/>
        </w:rPr>
        <w:t>CIRC.N.</w:t>
      </w:r>
      <w:r w:rsidR="007A7A28">
        <w:rPr>
          <w:rFonts w:ascii="Georgia" w:eastAsia="Times New Roman" w:hAnsi="Georgia"/>
          <w:color w:val="212529"/>
          <w:sz w:val="20"/>
          <w:szCs w:val="20"/>
          <w:lang w:eastAsia="it-IT"/>
        </w:rPr>
        <w:t xml:space="preserve"> </w:t>
      </w:r>
      <w:r w:rsidR="0094791C">
        <w:rPr>
          <w:rFonts w:ascii="Georgia" w:eastAsia="Times New Roman" w:hAnsi="Georgia"/>
          <w:color w:val="212529"/>
          <w:sz w:val="20"/>
          <w:szCs w:val="20"/>
          <w:lang w:eastAsia="it-IT"/>
        </w:rPr>
        <w:t>93</w:t>
      </w:r>
      <w:r w:rsidR="007A7A28">
        <w:rPr>
          <w:rFonts w:ascii="Georgia" w:eastAsia="Times New Roman" w:hAnsi="Georgia"/>
          <w:color w:val="212529"/>
          <w:sz w:val="20"/>
          <w:szCs w:val="20"/>
          <w:lang w:eastAsia="it-IT"/>
        </w:rPr>
        <w:t xml:space="preserve">      </w:t>
      </w:r>
      <w:r w:rsidR="00527252">
        <w:rPr>
          <w:rFonts w:ascii="Georgia" w:eastAsia="Times New Roman" w:hAnsi="Georgia"/>
          <w:color w:val="212529"/>
          <w:sz w:val="20"/>
          <w:szCs w:val="20"/>
          <w:lang w:eastAsia="it-IT"/>
        </w:rPr>
        <w:t xml:space="preserve">       </w:t>
      </w:r>
      <w:r w:rsidR="007A7A28">
        <w:rPr>
          <w:rFonts w:ascii="Georgia" w:eastAsia="Times New Roman" w:hAnsi="Georgia"/>
          <w:color w:val="212529"/>
          <w:sz w:val="20"/>
          <w:szCs w:val="20"/>
          <w:lang w:eastAsia="it-IT"/>
        </w:rPr>
        <w:t xml:space="preserve">Palermo 4-10-25       </w:t>
      </w:r>
      <w:r w:rsidR="0098191E" w:rsidRPr="00527252">
        <w:rPr>
          <w:b/>
        </w:rPr>
        <w:t>AI DOCENTI</w:t>
      </w:r>
      <w:r w:rsidR="007A7A28" w:rsidRPr="00527252">
        <w:rPr>
          <w:b/>
        </w:rPr>
        <w:t xml:space="preserve">     </w:t>
      </w:r>
      <w:r w:rsidR="0098191E" w:rsidRPr="00527252">
        <w:rPr>
          <w:b/>
        </w:rPr>
        <w:t>AL PERSONALE ATA</w:t>
      </w:r>
      <w:r w:rsidR="007A7A28" w:rsidRPr="00527252">
        <w:rPr>
          <w:b/>
        </w:rPr>
        <w:t xml:space="preserve">     </w:t>
      </w:r>
      <w:r w:rsidR="0098191E" w:rsidRPr="00527252">
        <w:rPr>
          <w:b/>
        </w:rPr>
        <w:t>AGLI ALUNNI</w:t>
      </w:r>
      <w:r w:rsidR="007A7A28" w:rsidRPr="00527252">
        <w:rPr>
          <w:b/>
        </w:rPr>
        <w:t xml:space="preserve">    </w:t>
      </w:r>
      <w:r w:rsidR="0098191E" w:rsidRPr="00527252">
        <w:rPr>
          <w:b/>
        </w:rPr>
        <w:t>ALLE FAMIGLIE</w:t>
      </w:r>
    </w:p>
    <w:p w:rsidR="0098191E" w:rsidRDefault="0098191E" w:rsidP="007A7A28">
      <w:pPr>
        <w:pStyle w:val="NormaleWeb"/>
      </w:pPr>
      <w:r>
        <w:rPr>
          <w:rStyle w:val="Enfasigrassetto"/>
        </w:rPr>
        <w:t> OGGETTO : DIVIETO di FUMO</w:t>
      </w:r>
      <w:r w:rsidR="00527252">
        <w:rPr>
          <w:rStyle w:val="Enfasigrassetto"/>
        </w:rPr>
        <w:t>- SANZIONI-</w:t>
      </w:r>
    </w:p>
    <w:p w:rsidR="0098191E" w:rsidRDefault="0098191E" w:rsidP="0098191E">
      <w:pPr>
        <w:pStyle w:val="NormaleWeb"/>
        <w:jc w:val="both"/>
      </w:pPr>
      <w:r>
        <w:rPr>
          <w:rStyle w:val="Enfasigrassetto"/>
        </w:rPr>
        <w:t> </w:t>
      </w:r>
      <w:r>
        <w:t>Con la presente si ribadisce l’importanza del rispetto del divieto di fumo nella scuola, nonché la vigilanza da parte del personale preposto affinché la normativa sia rispettata.</w:t>
      </w:r>
    </w:p>
    <w:p w:rsidR="0098191E" w:rsidRDefault="0098191E" w:rsidP="0098191E">
      <w:pPr>
        <w:pStyle w:val="NormaleWeb"/>
        <w:jc w:val="both"/>
      </w:pPr>
      <w:r>
        <w:t>La scuola è impegnata a far sì che gli alunni  acquisiscano comportamenti e stili di vita maturi e responsabili, finalizzati al benessere e improntati al rispetto della qualità della vita, dell’educazione alla convivenza civile e alla legalità, pertanto si prefigge di:</w:t>
      </w:r>
    </w:p>
    <w:p w:rsidR="0098191E" w:rsidRDefault="0098191E" w:rsidP="0098191E">
      <w:pPr>
        <w:pStyle w:val="NormaleWeb"/>
        <w:jc w:val="both"/>
      </w:pPr>
      <w:r>
        <w:t>• prevenire l’abitudine al fumo;</w:t>
      </w:r>
    </w:p>
    <w:p w:rsidR="0098191E" w:rsidRDefault="0098191E" w:rsidP="0098191E">
      <w:pPr>
        <w:pStyle w:val="NormaleWeb"/>
        <w:jc w:val="both"/>
      </w:pPr>
      <w:r>
        <w:t>• incoraggiare i fumatori a smettere di fumare o almeno a ridurre il numero giornaliero delle sigarette;</w:t>
      </w:r>
    </w:p>
    <w:p w:rsidR="0098191E" w:rsidRDefault="0098191E" w:rsidP="0098191E">
      <w:pPr>
        <w:pStyle w:val="NormaleWeb"/>
        <w:jc w:val="both"/>
      </w:pPr>
      <w:r>
        <w:t>• garantire un ambiente di lavoro salubre, conformemente alle norme vigenti in materia di sicurezza sul lavoro;</w:t>
      </w:r>
    </w:p>
    <w:p w:rsidR="0098191E" w:rsidRDefault="0098191E" w:rsidP="0098191E">
      <w:pPr>
        <w:pStyle w:val="NormaleWeb"/>
        <w:jc w:val="both"/>
      </w:pPr>
      <w:r>
        <w:t>• proteggere i non fumatori dai danni del fumo passivo;</w:t>
      </w:r>
    </w:p>
    <w:p w:rsidR="0098191E" w:rsidRDefault="0098191E" w:rsidP="0098191E">
      <w:pPr>
        <w:pStyle w:val="NormaleWeb"/>
        <w:jc w:val="both"/>
      </w:pPr>
      <w:r>
        <w:t>• promuovere iniziative informative/educative sul tema;</w:t>
      </w:r>
    </w:p>
    <w:p w:rsidR="0098191E" w:rsidRDefault="0098191E" w:rsidP="0098191E">
      <w:pPr>
        <w:pStyle w:val="NormaleWeb"/>
        <w:jc w:val="both"/>
      </w:pPr>
      <w:r>
        <w:t>• favorire la collaborazione sinergica con le famiglie e il territorio, condividendo con genitori ed istituzioni obiettivi, strategie e azioni di informazione e sensibilizzazione;</w:t>
      </w:r>
    </w:p>
    <w:p w:rsidR="0098191E" w:rsidRDefault="0098191E" w:rsidP="0098191E">
      <w:pPr>
        <w:pStyle w:val="NormaleWeb"/>
        <w:jc w:val="both"/>
      </w:pPr>
      <w:r>
        <w:t>• fare della scuola un ambiente “sano”, basato sul rispetto della persona e della legalità e che faciliti negli allievi scelte consapevoli orientate alla salute propria ed altrui.</w:t>
      </w:r>
    </w:p>
    <w:p w:rsidR="0098191E" w:rsidRDefault="0098191E" w:rsidP="0098191E">
      <w:pPr>
        <w:pStyle w:val="NormaleWeb"/>
        <w:jc w:val="both"/>
        <w:rPr>
          <w:b/>
        </w:rPr>
      </w:pPr>
      <w:r>
        <w:t xml:space="preserve">Il Decreto Legge 12 settembre 2013, n. 104 , Misure urgenti in materia di istruzione, università e ricerca. (GU Serie Generale n.214 del 12-9-2013) entrato in vigore il 12/09/2013 stabilisce il divieto di fumo nelle scuole all’Art. 4 (Tutela della salute nelle scuole) e all’articolo 51 della legge 16 gennaio 2003. n. 3, dopo il comma 1 </w:t>
      </w:r>
      <w:proofErr w:type="spellStart"/>
      <w:r>
        <w:t>e’</w:t>
      </w:r>
      <w:proofErr w:type="spellEnd"/>
      <w:r>
        <w:t xml:space="preserve"> inserito il seguente: </w:t>
      </w:r>
      <w:r>
        <w:rPr>
          <w:rStyle w:val="Enfasicorsivo"/>
          <w:b/>
          <w:bCs/>
        </w:rPr>
        <w:t>“1-bis. Il divieto di cui al</w:t>
      </w:r>
      <w:r>
        <w:t xml:space="preserve"> </w:t>
      </w:r>
      <w:r>
        <w:rPr>
          <w:rStyle w:val="Enfasicorsivo"/>
          <w:b/>
          <w:bCs/>
        </w:rPr>
        <w:t>comma 1 (</w:t>
      </w:r>
      <w:proofErr w:type="spellStart"/>
      <w:r>
        <w:rPr>
          <w:rStyle w:val="Enfasicorsivo"/>
          <w:b/>
          <w:bCs/>
        </w:rPr>
        <w:t>n.d.r.</w:t>
      </w:r>
      <w:proofErr w:type="spellEnd"/>
      <w:r>
        <w:rPr>
          <w:rStyle w:val="Enfasicorsivo"/>
          <w:b/>
          <w:bCs/>
        </w:rPr>
        <w:t xml:space="preserve"> divieto di fumo) </w:t>
      </w:r>
      <w:proofErr w:type="spellStart"/>
      <w:r>
        <w:rPr>
          <w:rStyle w:val="Enfasicorsivo"/>
          <w:b/>
          <w:bCs/>
        </w:rPr>
        <w:t>e’</w:t>
      </w:r>
      <w:proofErr w:type="spellEnd"/>
      <w:r>
        <w:rPr>
          <w:rStyle w:val="Enfasicorsivo"/>
          <w:b/>
          <w:bCs/>
        </w:rPr>
        <w:t xml:space="preserve"> esteso anche alle aree all’aperto di pertinenza delle istituzioni scolastiche statali e</w:t>
      </w:r>
      <w:r>
        <w:t xml:space="preserve"> </w:t>
      </w:r>
      <w:r>
        <w:rPr>
          <w:rStyle w:val="Enfasicorsivo"/>
          <w:b/>
          <w:bCs/>
        </w:rPr>
        <w:t>paritarie.”.</w:t>
      </w:r>
      <w:r>
        <w:t xml:space="preserve"> I successivi commi 2, 3 e 4 introducono il </w:t>
      </w:r>
      <w:r w:rsidRPr="007A7A28">
        <w:rPr>
          <w:b/>
          <w:u w:val="single"/>
        </w:rPr>
        <w:t xml:space="preserve">divieto di utilizzare sigarette elettroniche, </w:t>
      </w:r>
      <w:r>
        <w:rPr>
          <w:b/>
        </w:rPr>
        <w:t>stabilendo conseguenti sanzioni nell’ipotesi di violazione del divieto.</w:t>
      </w:r>
    </w:p>
    <w:p w:rsidR="0098191E" w:rsidRDefault="0098191E" w:rsidP="0098191E">
      <w:pPr>
        <w:pStyle w:val="NormaleWeb"/>
        <w:jc w:val="both"/>
        <w:rPr>
          <w:b/>
        </w:rPr>
      </w:pPr>
      <w:r>
        <w:rPr>
          <w:rStyle w:val="Enfasigrassetto"/>
        </w:rPr>
        <w:t>È stabilito, dunque, il divieto di fumo in tutti i locali dell’edificio scolastico, scale anti-incendio comprese, e nelle aree all’aperto di pertinenza dell’istituto, anche durante l’intervallo. Tutti coloro (studenti, docenti, personale Ata, esperti esterni, genitori, chiunque sia occasionalmente presente nei locali dell’Istituto) che non osservino il divieto di fumo nei locali dove è vietato fumare saranno sanzionati col pagamento di multe, secondo quanto previsto dalla normativa vigente.</w:t>
      </w:r>
    </w:p>
    <w:p w:rsidR="0098191E" w:rsidRDefault="0098191E" w:rsidP="0098191E">
      <w:pPr>
        <w:pStyle w:val="NormaleWeb"/>
        <w:jc w:val="both"/>
      </w:pPr>
      <w:r>
        <w:t>Così come stabilito dalla normativa  di riferimento , infatti</w:t>
      </w:r>
      <w:r>
        <w:rPr>
          <w:rStyle w:val="Enfasigrassetto"/>
        </w:rPr>
        <w:t>, i trasgressori sono soggetti alla sanzione amministrativa del pagamento di una somma da € 27,5 a €</w:t>
      </w:r>
      <w:r>
        <w:t xml:space="preserve"> </w:t>
      </w:r>
      <w:r>
        <w:rPr>
          <w:rStyle w:val="Enfasigrassetto"/>
        </w:rPr>
        <w:t>275,00.</w:t>
      </w:r>
      <w:r>
        <w:t xml:space="preserve"> </w:t>
      </w:r>
      <w:r>
        <w:rPr>
          <w:rStyle w:val="Enfasigrassetto"/>
        </w:rPr>
        <w:t xml:space="preserve">La misura della </w:t>
      </w:r>
      <w:r>
        <w:rPr>
          <w:rStyle w:val="Enfasigrassetto"/>
        </w:rPr>
        <w:lastRenderedPageBreak/>
        <w:t xml:space="preserve">sanzione è raddoppiata qualora la violazione sia commessa in presenza di una donna in </w:t>
      </w:r>
      <w:r>
        <w:rPr>
          <w:b/>
          <w:bCs/>
        </w:rPr>
        <w:t>evidente stato di gravidanza o in presenza di lattanti o bambini fino a dodici anni</w:t>
      </w:r>
      <w:r>
        <w:t>.</w:t>
      </w:r>
    </w:p>
    <w:p w:rsidR="00BA3D73" w:rsidRDefault="00BA3D73" w:rsidP="00BA3D73">
      <w:pPr>
        <w:pStyle w:val="NormaleWeb"/>
        <w:jc w:val="both"/>
      </w:pPr>
      <w:r>
        <w:t>Per gli ALUNNI minorenni che saranno sorpresi a fumare, sa</w:t>
      </w:r>
      <w:r w:rsidR="005043B8">
        <w:t>ranno tempestivamente informate le famiglie</w:t>
      </w:r>
      <w:r>
        <w:t xml:space="preserve"> e saranno previste delle sanzioni pecuniarie a carico dei genitori.</w:t>
      </w:r>
    </w:p>
    <w:p w:rsidR="0098191E" w:rsidRDefault="0098191E" w:rsidP="0098191E">
      <w:pPr>
        <w:pStyle w:val="NormaleWeb"/>
        <w:jc w:val="both"/>
      </w:pPr>
      <w:r>
        <w:t>La violazione del divieto di fumo da parte degli studenti, oltre ad essere sanzionata con la pena pecuniaria, sarà presa in considerazione nella valutazione del comportamento. In caso di recidiva, il Consiglio di Classe, in aggiunta alla sanzione amministrativa, può decidere l’applicazione di provvedimenti disciplinari.</w:t>
      </w:r>
    </w:p>
    <w:p w:rsidR="0098191E" w:rsidRDefault="0098191E" w:rsidP="0098191E">
      <w:pPr>
        <w:pStyle w:val="NormaleWeb"/>
        <w:jc w:val="both"/>
      </w:pPr>
      <w:r>
        <w:t>Si ricorda che,  poiché al personale dell’Istituto è vietata la riscossione diretta della sanzione amministrativa, il pagamento deve essere effettuato  in banca o presso gli Uffici postali, utilizzando il modello F23 (Agenzia delle Entrate ) c</w:t>
      </w:r>
      <w:r w:rsidR="007A7A28">
        <w:t>on codice tributo 131T, (causale</w:t>
      </w:r>
      <w:r>
        <w:t>: Infrazione divieto di fumo -Istituto Duca Abruzzi- E. Pareto - di Palermo)</w:t>
      </w:r>
    </w:p>
    <w:p w:rsidR="0094791C" w:rsidRDefault="0098191E" w:rsidP="0098191E">
      <w:pPr>
        <w:pStyle w:val="NormaleWeb"/>
        <w:jc w:val="both"/>
        <w:rPr>
          <w:rStyle w:val="Enfasigrassetto"/>
        </w:rPr>
      </w:pPr>
      <w:r>
        <w:t>I trasgressori dovranno consegnare copia della ricevuta, comprovante l’avvenuto pagamento, presso la segreteria onde evitare l’inoltro del rapporto al Prefetto territorialmente competente.  </w:t>
      </w:r>
    </w:p>
    <w:p w:rsidR="0098191E" w:rsidRDefault="0094791C" w:rsidP="0098191E">
      <w:pPr>
        <w:pStyle w:val="NormaleWeb"/>
        <w:jc w:val="both"/>
      </w:pPr>
      <w:r>
        <w:rPr>
          <w:rStyle w:val="Enfasigrassetto"/>
        </w:rPr>
        <w:t xml:space="preserve"> </w:t>
      </w:r>
      <w:r w:rsidR="0098191E">
        <w:rPr>
          <w:rStyle w:val="Enfasigrassetto"/>
        </w:rPr>
        <w:t xml:space="preserve">N.B.  I dipendenti della scuola e gli alunni che non osservino il divieto nei locali dove è vietato fumare, in aggiunta alle sanzioni pecuniarie previste, possono essere sottoposti a </w:t>
      </w:r>
      <w:r w:rsidR="0098191E">
        <w:rPr>
          <w:rStyle w:val="Enfasigrassetto"/>
          <w:u w:val="single"/>
        </w:rPr>
        <w:t>procedimento disciplinare</w:t>
      </w:r>
      <w:r w:rsidR="0098191E">
        <w:rPr>
          <w:rStyle w:val="Enfasigrassetto"/>
        </w:rPr>
        <w:t>.</w:t>
      </w:r>
    </w:p>
    <w:p w:rsidR="0098191E" w:rsidRDefault="0098191E" w:rsidP="0098191E">
      <w:pPr>
        <w:pStyle w:val="NormaleWeb"/>
        <w:jc w:val="both"/>
      </w:pPr>
      <w:r>
        <w:t>Il Dirigente Scolastico  individua , per l'anno scolastico 2025-2026, come responsabili preposti all’applicazione del divieto i docenti  di seguito indicati:</w:t>
      </w:r>
    </w:p>
    <w:p w:rsidR="0098191E" w:rsidRDefault="0098191E" w:rsidP="0098191E">
      <w:pPr>
        <w:pStyle w:val="NormaleWeb"/>
        <w:jc w:val="both"/>
      </w:pPr>
      <w:proofErr w:type="spellStart"/>
      <w:r>
        <w:t>Proff.sse</w:t>
      </w:r>
      <w:proofErr w:type="spellEnd"/>
      <w:r>
        <w:t xml:space="preserve">  SIMONA PARLATO - DANIELA PISCIOTTA – plesso Pareto-corso diurno</w:t>
      </w:r>
    </w:p>
    <w:p w:rsidR="0098191E" w:rsidRDefault="007B7B83" w:rsidP="0098191E">
      <w:pPr>
        <w:pStyle w:val="NormaleWeb"/>
        <w:jc w:val="both"/>
      </w:pPr>
      <w:proofErr w:type="spellStart"/>
      <w:r>
        <w:t>Proff.ri</w:t>
      </w:r>
      <w:proofErr w:type="spellEnd"/>
      <w:r>
        <w:t xml:space="preserve">  BUTTITTA MARINA</w:t>
      </w:r>
      <w:r w:rsidR="0098191E">
        <w:t xml:space="preserve"> -  LA PLACA FILIPPO -   plesso  Duca Abruzzi - </w:t>
      </w:r>
    </w:p>
    <w:p w:rsidR="0098191E" w:rsidRDefault="0098191E" w:rsidP="0098191E">
      <w:pPr>
        <w:pStyle w:val="NormaleWeb"/>
        <w:jc w:val="both"/>
      </w:pPr>
      <w:proofErr w:type="spellStart"/>
      <w:r>
        <w:t>Proff.ri</w:t>
      </w:r>
      <w:proofErr w:type="spellEnd"/>
      <w:r>
        <w:t xml:space="preserve">  COSTA GAETANO - MULE’ VINCENZA plesso Einaudi</w:t>
      </w:r>
    </w:p>
    <w:p w:rsidR="0098191E" w:rsidRDefault="0098191E" w:rsidP="0098191E">
      <w:pPr>
        <w:pStyle w:val="NormaleWeb"/>
        <w:jc w:val="both"/>
        <w:rPr>
          <w:rStyle w:val="Enfasigrassetto"/>
          <w:b w:val="0"/>
          <w:bCs w:val="0"/>
        </w:rPr>
      </w:pPr>
      <w:proofErr w:type="spellStart"/>
      <w:r>
        <w:t>Proff.ri</w:t>
      </w:r>
      <w:proofErr w:type="spellEnd"/>
      <w:r>
        <w:t xml:space="preserve"> GRILLO VINCENZA - SPICA FRANCESCO – plesso Pareto -corso serale -</w:t>
      </w:r>
    </w:p>
    <w:p w:rsidR="00527252" w:rsidRDefault="00527252" w:rsidP="00527252">
      <w:pPr>
        <w:jc w:val="both"/>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 xml:space="preserve">I </w:t>
      </w:r>
      <w:r w:rsidR="001C31E3">
        <w:rPr>
          <w:rFonts w:ascii="Times New Roman" w:eastAsia="Times New Roman" w:hAnsi="Times New Roman"/>
          <w:b/>
          <w:bCs/>
          <w:sz w:val="24"/>
          <w:szCs w:val="24"/>
          <w:lang w:eastAsia="it-IT"/>
        </w:rPr>
        <w:t xml:space="preserve">suindicati </w:t>
      </w:r>
      <w:bookmarkStart w:id="0" w:name="_GoBack"/>
      <w:bookmarkEnd w:id="0"/>
      <w:r>
        <w:rPr>
          <w:rFonts w:ascii="Times New Roman" w:eastAsia="Times New Roman" w:hAnsi="Times New Roman"/>
          <w:b/>
          <w:bCs/>
          <w:sz w:val="24"/>
          <w:szCs w:val="24"/>
          <w:lang w:eastAsia="it-IT"/>
        </w:rPr>
        <w:t>preposti riceveranno le istruzioni generali e la modulistica.</w:t>
      </w:r>
    </w:p>
    <w:p w:rsidR="00527252" w:rsidRDefault="00527252" w:rsidP="0098191E">
      <w:pPr>
        <w:jc w:val="right"/>
        <w:rPr>
          <w:rFonts w:ascii="Times New Roman" w:eastAsia="Times New Roman" w:hAnsi="Times New Roman"/>
          <w:b/>
          <w:bCs/>
          <w:sz w:val="24"/>
          <w:szCs w:val="24"/>
          <w:lang w:eastAsia="it-IT"/>
        </w:rPr>
      </w:pPr>
    </w:p>
    <w:p w:rsidR="00527252" w:rsidRDefault="00527252" w:rsidP="0098191E">
      <w:pPr>
        <w:jc w:val="right"/>
        <w:rPr>
          <w:rFonts w:ascii="Times New Roman" w:eastAsia="Times New Roman" w:hAnsi="Times New Roman"/>
          <w:b/>
          <w:bCs/>
          <w:sz w:val="24"/>
          <w:szCs w:val="24"/>
          <w:lang w:eastAsia="it-IT"/>
        </w:rPr>
      </w:pPr>
    </w:p>
    <w:p w:rsidR="00527252" w:rsidRDefault="00527252" w:rsidP="0098191E">
      <w:pPr>
        <w:jc w:val="right"/>
        <w:rPr>
          <w:rFonts w:ascii="Times New Roman" w:eastAsia="Times New Roman" w:hAnsi="Times New Roman"/>
          <w:b/>
          <w:bCs/>
          <w:sz w:val="24"/>
          <w:szCs w:val="24"/>
          <w:lang w:eastAsia="it-IT"/>
        </w:rPr>
      </w:pPr>
    </w:p>
    <w:p w:rsidR="0098191E" w:rsidRDefault="0098191E" w:rsidP="0098191E">
      <w:pPr>
        <w:jc w:val="right"/>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Il Dirigente Scolastico</w:t>
      </w:r>
    </w:p>
    <w:p w:rsidR="0098191E" w:rsidRDefault="0098191E" w:rsidP="0098191E">
      <w:pPr>
        <w:jc w:val="right"/>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Prof.ssa Maria Rita Di Maggio</w:t>
      </w:r>
    </w:p>
    <w:p w:rsidR="002F5DF9" w:rsidRDefault="002F5DF9" w:rsidP="005F74D2">
      <w:pPr>
        <w:spacing w:after="0" w:line="240" w:lineRule="auto"/>
        <w:ind w:left="5670"/>
        <w:jc w:val="both"/>
        <w:rPr>
          <w:rFonts w:ascii="Georgia" w:eastAsia="Times New Roman" w:hAnsi="Georgia"/>
          <w:color w:val="212529"/>
          <w:sz w:val="20"/>
          <w:szCs w:val="20"/>
          <w:lang w:eastAsia="it-IT"/>
        </w:rPr>
      </w:pPr>
    </w:p>
    <w:sectPr w:rsidR="002F5DF9" w:rsidSect="007A1C3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552" w:right="1134" w:bottom="1134" w:left="1134" w:header="39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86B" w:rsidRDefault="0044386B" w:rsidP="00605440">
      <w:pPr>
        <w:spacing w:after="0" w:line="240" w:lineRule="auto"/>
      </w:pPr>
      <w:r>
        <w:separator/>
      </w:r>
    </w:p>
  </w:endnote>
  <w:endnote w:type="continuationSeparator" w:id="0">
    <w:p w:rsidR="0044386B" w:rsidRDefault="0044386B" w:rsidP="0060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C9" w:rsidRDefault="006872C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C9" w:rsidRDefault="006872C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C9" w:rsidRDefault="006872C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86B" w:rsidRDefault="0044386B" w:rsidP="00605440">
      <w:pPr>
        <w:spacing w:after="0" w:line="240" w:lineRule="auto"/>
      </w:pPr>
      <w:r>
        <w:separator/>
      </w:r>
    </w:p>
  </w:footnote>
  <w:footnote w:type="continuationSeparator" w:id="0">
    <w:p w:rsidR="0044386B" w:rsidRDefault="0044386B" w:rsidP="0060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C9" w:rsidRDefault="006872C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340" w:type="dxa"/>
      <w:jc w:val="center"/>
      <w:tblLayout w:type="fixed"/>
      <w:tblLook w:val="04A0" w:firstRow="1" w:lastRow="0" w:firstColumn="1" w:lastColumn="0" w:noHBand="0" w:noVBand="1"/>
    </w:tblPr>
    <w:tblGrid>
      <w:gridCol w:w="2835"/>
      <w:gridCol w:w="5670"/>
      <w:gridCol w:w="2835"/>
    </w:tblGrid>
    <w:tr w:rsidR="002B15A4" w:rsidTr="00364BB2">
      <w:trPr>
        <w:jc w:val="center"/>
      </w:trPr>
      <w:tc>
        <w:tcPr>
          <w:tcW w:w="2835" w:type="dxa"/>
          <w:vAlign w:val="center"/>
        </w:tcPr>
        <w:p w:rsidR="002B15A4" w:rsidRDefault="001A14A4" w:rsidP="00364BB2">
          <w:pPr>
            <w:pStyle w:val="Intestazione"/>
            <w:jc w:val="center"/>
            <w:rPr>
              <w:noProof/>
              <w:lang w:eastAsia="it-IT"/>
            </w:rPr>
          </w:pPr>
          <w:r>
            <w:rPr>
              <w:noProof/>
              <w:lang w:val="en-US"/>
            </w:rPr>
            <w:drawing>
              <wp:inline distT="0" distB="0" distL="0" distR="0" wp14:anchorId="1A54B1FD" wp14:editId="3E3CF879">
                <wp:extent cx="1578610" cy="517525"/>
                <wp:effectExtent l="19050" t="0" r="2540" b="0"/>
                <wp:docPr id="1" name="Immagine 1" descr="Ministero dell'Istruzione e del Merito | A Scuola di OpenCoes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inistero dell'Istruzione e del Merito | A Scuola di OpenCoesione"/>
                        <pic:cNvPicPr>
                          <a:picLocks noChangeAspect="1" noChangeArrowheads="1"/>
                        </pic:cNvPicPr>
                      </pic:nvPicPr>
                      <pic:blipFill>
                        <a:blip r:embed="rId1"/>
                        <a:srcRect/>
                        <a:stretch>
                          <a:fillRect/>
                        </a:stretch>
                      </pic:blipFill>
                      <pic:spPr bwMode="auto">
                        <a:xfrm>
                          <a:off x="0" y="0"/>
                          <a:ext cx="1578610" cy="517525"/>
                        </a:xfrm>
                        <a:prstGeom prst="rect">
                          <a:avLst/>
                        </a:prstGeom>
                        <a:noFill/>
                        <a:ln w="9525">
                          <a:noFill/>
                          <a:miter lim="800000"/>
                          <a:headEnd/>
                          <a:tailEnd/>
                        </a:ln>
                      </pic:spPr>
                    </pic:pic>
                  </a:graphicData>
                </a:graphic>
              </wp:inline>
            </w:drawing>
          </w:r>
        </w:p>
      </w:tc>
      <w:tc>
        <w:tcPr>
          <w:tcW w:w="5670" w:type="dxa"/>
          <w:vMerge w:val="restart"/>
          <w:vAlign w:val="center"/>
        </w:tcPr>
        <w:p w:rsidR="002B15A4" w:rsidRDefault="001A14A4" w:rsidP="00364BB2">
          <w:pPr>
            <w:pStyle w:val="Intestazione"/>
            <w:jc w:val="center"/>
            <w:rPr>
              <w:noProof/>
              <w:lang w:eastAsia="it-IT"/>
            </w:rPr>
          </w:pPr>
          <w:r>
            <w:rPr>
              <w:noProof/>
              <w:lang w:val="en-US"/>
            </w:rPr>
            <w:drawing>
              <wp:inline distT="0" distB="0" distL="0" distR="0" wp14:anchorId="44151153" wp14:editId="77466F0C">
                <wp:extent cx="3502025" cy="1017905"/>
                <wp:effectExtent l="19050" t="0" r="3175" b="0"/>
                <wp:docPr id="2" name="Immagine 2" descr="Logo_DAEP_2025_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AEP_2025_2026"/>
                        <pic:cNvPicPr>
                          <a:picLocks noChangeAspect="1" noChangeArrowheads="1"/>
                        </pic:cNvPicPr>
                      </pic:nvPicPr>
                      <pic:blipFill>
                        <a:blip r:embed="rId2"/>
                        <a:srcRect/>
                        <a:stretch>
                          <a:fillRect/>
                        </a:stretch>
                      </pic:blipFill>
                      <pic:spPr bwMode="auto">
                        <a:xfrm>
                          <a:off x="0" y="0"/>
                          <a:ext cx="3502025" cy="1017905"/>
                        </a:xfrm>
                        <a:prstGeom prst="rect">
                          <a:avLst/>
                        </a:prstGeom>
                        <a:noFill/>
                        <a:ln w="9525">
                          <a:noFill/>
                          <a:miter lim="800000"/>
                          <a:headEnd/>
                          <a:tailEnd/>
                        </a:ln>
                      </pic:spPr>
                    </pic:pic>
                  </a:graphicData>
                </a:graphic>
              </wp:inline>
            </w:drawing>
          </w:r>
        </w:p>
      </w:tc>
      <w:tc>
        <w:tcPr>
          <w:tcW w:w="2835" w:type="dxa"/>
          <w:vMerge w:val="restart"/>
          <w:vAlign w:val="center"/>
        </w:tcPr>
        <w:p w:rsidR="002B15A4" w:rsidRDefault="001A14A4" w:rsidP="00364BB2">
          <w:pPr>
            <w:pStyle w:val="Intestazione"/>
            <w:jc w:val="center"/>
            <w:rPr>
              <w:noProof/>
              <w:lang w:eastAsia="it-IT"/>
            </w:rPr>
          </w:pPr>
          <w:r>
            <w:rPr>
              <w:noProof/>
              <w:lang w:val="en-US"/>
            </w:rPr>
            <w:drawing>
              <wp:inline distT="0" distB="0" distL="0" distR="0" wp14:anchorId="641F0DA7" wp14:editId="165BA7E5">
                <wp:extent cx="828040" cy="577850"/>
                <wp:effectExtent l="19050" t="0" r="0" b="0"/>
                <wp:docPr id="3" name="Immagine 7" descr="C:\Users\DIMINICA\Downloads\Flag_of_Euro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Users\DIMINICA\Downloads\Flag_of_Europe.svg.png"/>
                        <pic:cNvPicPr>
                          <a:picLocks noChangeAspect="1" noChangeArrowheads="1"/>
                        </pic:cNvPicPr>
                      </pic:nvPicPr>
                      <pic:blipFill>
                        <a:blip r:embed="rId3"/>
                        <a:srcRect/>
                        <a:stretch>
                          <a:fillRect/>
                        </a:stretch>
                      </pic:blipFill>
                      <pic:spPr bwMode="auto">
                        <a:xfrm>
                          <a:off x="0" y="0"/>
                          <a:ext cx="828040" cy="577850"/>
                        </a:xfrm>
                        <a:prstGeom prst="rect">
                          <a:avLst/>
                        </a:prstGeom>
                        <a:noFill/>
                        <a:ln w="9525">
                          <a:noFill/>
                          <a:miter lim="800000"/>
                          <a:headEnd/>
                          <a:tailEnd/>
                        </a:ln>
                      </pic:spPr>
                    </pic:pic>
                  </a:graphicData>
                </a:graphic>
              </wp:inline>
            </w:drawing>
          </w:r>
        </w:p>
      </w:tc>
    </w:tr>
    <w:tr w:rsidR="002B15A4" w:rsidTr="00364BB2">
      <w:trPr>
        <w:jc w:val="center"/>
      </w:trPr>
      <w:tc>
        <w:tcPr>
          <w:tcW w:w="2835" w:type="dxa"/>
          <w:vAlign w:val="center"/>
        </w:tcPr>
        <w:p w:rsidR="002B15A4" w:rsidRDefault="001A14A4" w:rsidP="00364BB2">
          <w:pPr>
            <w:pStyle w:val="Intestazione"/>
            <w:jc w:val="center"/>
            <w:rPr>
              <w:noProof/>
              <w:lang w:eastAsia="it-IT"/>
            </w:rPr>
          </w:pPr>
          <w:r>
            <w:rPr>
              <w:noProof/>
              <w:lang w:val="en-US"/>
            </w:rPr>
            <w:drawing>
              <wp:inline distT="0" distB="0" distL="0" distR="0" wp14:anchorId="5544C911" wp14:editId="4AE278F3">
                <wp:extent cx="1397635" cy="517525"/>
                <wp:effectExtent l="19050" t="0" r="0" b="0"/>
                <wp:docPr id="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4"/>
                        <a:srcRect/>
                        <a:stretch>
                          <a:fillRect/>
                        </a:stretch>
                      </pic:blipFill>
                      <pic:spPr bwMode="auto">
                        <a:xfrm>
                          <a:off x="0" y="0"/>
                          <a:ext cx="1397635" cy="517525"/>
                        </a:xfrm>
                        <a:prstGeom prst="rect">
                          <a:avLst/>
                        </a:prstGeom>
                        <a:noFill/>
                        <a:ln w="9525">
                          <a:noFill/>
                          <a:miter lim="800000"/>
                          <a:headEnd/>
                          <a:tailEnd/>
                        </a:ln>
                      </pic:spPr>
                    </pic:pic>
                  </a:graphicData>
                </a:graphic>
              </wp:inline>
            </w:drawing>
          </w:r>
        </w:p>
      </w:tc>
      <w:tc>
        <w:tcPr>
          <w:tcW w:w="5670" w:type="dxa"/>
          <w:vMerge/>
          <w:vAlign w:val="center"/>
        </w:tcPr>
        <w:p w:rsidR="002B15A4" w:rsidRDefault="002B15A4" w:rsidP="00364BB2">
          <w:pPr>
            <w:pStyle w:val="Intestazione"/>
            <w:jc w:val="center"/>
            <w:rPr>
              <w:noProof/>
              <w:lang w:eastAsia="it-IT"/>
            </w:rPr>
          </w:pPr>
        </w:p>
      </w:tc>
      <w:tc>
        <w:tcPr>
          <w:tcW w:w="2835" w:type="dxa"/>
          <w:vMerge/>
          <w:vAlign w:val="center"/>
        </w:tcPr>
        <w:p w:rsidR="002B15A4" w:rsidRDefault="002B15A4" w:rsidP="00364BB2">
          <w:pPr>
            <w:pStyle w:val="Intestazione"/>
            <w:jc w:val="center"/>
            <w:rPr>
              <w:noProof/>
              <w:lang w:eastAsia="it-IT"/>
            </w:rPr>
          </w:pPr>
        </w:p>
      </w:tc>
    </w:tr>
    <w:tr w:rsidR="008539AA" w:rsidTr="00364BB2">
      <w:trPr>
        <w:jc w:val="center"/>
      </w:trPr>
      <w:tc>
        <w:tcPr>
          <w:tcW w:w="11340" w:type="dxa"/>
          <w:gridSpan w:val="3"/>
          <w:vAlign w:val="center"/>
        </w:tcPr>
        <w:p w:rsidR="008539AA" w:rsidRPr="00364BB2" w:rsidRDefault="008539AA" w:rsidP="00364BB2">
          <w:pPr>
            <w:pStyle w:val="Intestazione"/>
            <w:jc w:val="center"/>
            <w:rPr>
              <w:rFonts w:cs="Arial"/>
              <w:i/>
              <w:sz w:val="16"/>
              <w:szCs w:val="16"/>
            </w:rPr>
          </w:pPr>
        </w:p>
      </w:tc>
    </w:tr>
    <w:tr w:rsidR="008539AA" w:rsidTr="00364BB2">
      <w:trPr>
        <w:jc w:val="center"/>
      </w:trPr>
      <w:tc>
        <w:tcPr>
          <w:tcW w:w="11340" w:type="dxa"/>
          <w:gridSpan w:val="3"/>
          <w:tcBorders>
            <w:bottom w:val="single" w:sz="4" w:space="0" w:color="auto"/>
          </w:tcBorders>
          <w:vAlign w:val="center"/>
        </w:tcPr>
        <w:p w:rsidR="008539AA" w:rsidRPr="00364BB2" w:rsidRDefault="008539AA" w:rsidP="00364BB2">
          <w:pPr>
            <w:pStyle w:val="Intestazione"/>
            <w:jc w:val="center"/>
            <w:rPr>
              <w:rFonts w:cs="Arial"/>
              <w:i/>
              <w:sz w:val="16"/>
              <w:szCs w:val="16"/>
            </w:rPr>
          </w:pPr>
          <w:r w:rsidRPr="00364BB2">
            <w:rPr>
              <w:rFonts w:cs="Arial"/>
              <w:i/>
              <w:sz w:val="16"/>
              <w:szCs w:val="16"/>
            </w:rPr>
            <w:t xml:space="preserve">Via Brigata Verona n.5 – 90144 Palermo – Tel.091515921 – Mail: </w:t>
          </w:r>
          <w:r w:rsidR="0066633C">
            <w:rPr>
              <w:rFonts w:cs="Arial"/>
              <w:i/>
              <w:sz w:val="16"/>
              <w:szCs w:val="16"/>
            </w:rPr>
            <w:t>pais04400q</w:t>
          </w:r>
          <w:r w:rsidRPr="00364BB2">
            <w:rPr>
              <w:rFonts w:cs="Arial"/>
              <w:i/>
              <w:sz w:val="16"/>
              <w:szCs w:val="16"/>
            </w:rPr>
            <w:t xml:space="preserve">@istruzione.it – </w:t>
          </w:r>
          <w:proofErr w:type="spellStart"/>
          <w:r w:rsidRPr="00364BB2">
            <w:rPr>
              <w:rFonts w:cs="Arial"/>
              <w:i/>
              <w:sz w:val="16"/>
              <w:szCs w:val="16"/>
            </w:rPr>
            <w:t>Pec</w:t>
          </w:r>
          <w:proofErr w:type="spellEnd"/>
          <w:r w:rsidRPr="00364BB2">
            <w:rPr>
              <w:rFonts w:cs="Arial"/>
              <w:i/>
              <w:sz w:val="16"/>
              <w:szCs w:val="16"/>
            </w:rPr>
            <w:t xml:space="preserve">: </w:t>
          </w:r>
          <w:hyperlink r:id="rId5" w:history="1">
            <w:r w:rsidR="0066633C" w:rsidRPr="0066633C">
              <w:rPr>
                <w:rFonts w:cs="Arial"/>
                <w:i/>
                <w:sz w:val="16"/>
                <w:szCs w:val="16"/>
              </w:rPr>
              <w:t xml:space="preserve"> pais04400q@pec.istruzione.it</w:t>
            </w:r>
          </w:hyperlink>
          <w:r w:rsidRPr="00364BB2">
            <w:rPr>
              <w:rFonts w:cs="Arial"/>
              <w:i/>
              <w:sz w:val="16"/>
              <w:szCs w:val="16"/>
            </w:rPr>
            <w:t xml:space="preserve"> – sito web: </w:t>
          </w:r>
          <w:r w:rsidR="0066633C">
            <w:rPr>
              <w:rFonts w:cs="Arial"/>
              <w:i/>
              <w:sz w:val="16"/>
              <w:szCs w:val="16"/>
            </w:rPr>
            <w:t>__________</w:t>
          </w:r>
        </w:p>
        <w:p w:rsidR="008539AA" w:rsidRPr="00364BB2" w:rsidRDefault="008539AA" w:rsidP="0066633C">
          <w:pPr>
            <w:pStyle w:val="Intestazione"/>
            <w:jc w:val="center"/>
            <w:rPr>
              <w:rFonts w:cs="Arial"/>
              <w:i/>
              <w:sz w:val="16"/>
              <w:szCs w:val="16"/>
            </w:rPr>
          </w:pPr>
          <w:r w:rsidRPr="00364BB2">
            <w:rPr>
              <w:rFonts w:cs="Arial"/>
              <w:i/>
              <w:sz w:val="16"/>
              <w:szCs w:val="16"/>
            </w:rPr>
            <w:t xml:space="preserve">C.F.: </w:t>
          </w:r>
          <w:r w:rsidR="0066633C">
            <w:rPr>
              <w:rFonts w:cs="Arial"/>
              <w:i/>
              <w:sz w:val="16"/>
              <w:szCs w:val="16"/>
            </w:rPr>
            <w:t>97388650828</w:t>
          </w:r>
          <w:r w:rsidRPr="00364BB2">
            <w:rPr>
              <w:rFonts w:cs="Arial"/>
              <w:i/>
              <w:sz w:val="16"/>
              <w:szCs w:val="16"/>
            </w:rPr>
            <w:t xml:space="preserve"> – </w:t>
          </w:r>
          <w:proofErr w:type="spellStart"/>
          <w:r w:rsidRPr="00364BB2">
            <w:rPr>
              <w:rFonts w:cs="Arial"/>
              <w:i/>
              <w:sz w:val="16"/>
              <w:szCs w:val="16"/>
            </w:rPr>
            <w:t>Cod.Mecc</w:t>
          </w:r>
          <w:proofErr w:type="spellEnd"/>
          <w:r w:rsidRPr="00364BB2">
            <w:rPr>
              <w:rFonts w:cs="Arial"/>
              <w:i/>
              <w:sz w:val="16"/>
              <w:szCs w:val="16"/>
            </w:rPr>
            <w:t xml:space="preserve">.: PAIS04400Q – Codice Univoco: </w:t>
          </w:r>
          <w:r w:rsidR="0066633C">
            <w:rPr>
              <w:rFonts w:cs="Arial"/>
              <w:i/>
              <w:sz w:val="16"/>
              <w:szCs w:val="16"/>
            </w:rPr>
            <w:t>__________</w:t>
          </w:r>
          <w:r w:rsidRPr="00364BB2">
            <w:rPr>
              <w:rFonts w:cs="Arial"/>
              <w:i/>
              <w:sz w:val="16"/>
              <w:szCs w:val="16"/>
            </w:rPr>
            <w:t xml:space="preserve"> – Cod. IPA: </w:t>
          </w:r>
          <w:r w:rsidR="0066633C">
            <w:rPr>
              <w:rFonts w:cs="Arial"/>
              <w:i/>
              <w:sz w:val="16"/>
              <w:szCs w:val="16"/>
            </w:rPr>
            <w:t>__________</w:t>
          </w:r>
        </w:p>
      </w:tc>
    </w:tr>
  </w:tbl>
  <w:p w:rsidR="008539AA" w:rsidRPr="008539AA" w:rsidRDefault="008539AA" w:rsidP="008539AA">
    <w:pPr>
      <w:pStyle w:val="Intestazione"/>
      <w:jc w:val="center"/>
      <w:rPr>
        <w:noProof/>
        <w:sz w:val="14"/>
        <w:lang w:eastAsia="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C9" w:rsidRDefault="006872C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69D"/>
    <w:multiLevelType w:val="hybridMultilevel"/>
    <w:tmpl w:val="73E8FFDA"/>
    <w:lvl w:ilvl="0" w:tplc="04100001">
      <w:start w:val="1"/>
      <w:numFmt w:val="bullet"/>
      <w:lvlText w:val=""/>
      <w:lvlJc w:val="left"/>
      <w:pPr>
        <w:ind w:left="1425" w:hanging="360"/>
      </w:pPr>
      <w:rPr>
        <w:rFonts w:ascii="Symbol" w:hAnsi="Symbol" w:hint="default"/>
      </w:rPr>
    </w:lvl>
    <w:lvl w:ilvl="1" w:tplc="04100003">
      <w:start w:val="1"/>
      <w:numFmt w:val="bullet"/>
      <w:lvlText w:val="o"/>
      <w:lvlJc w:val="left"/>
      <w:pPr>
        <w:ind w:left="2145" w:hanging="360"/>
      </w:pPr>
      <w:rPr>
        <w:rFonts w:ascii="Courier New" w:hAnsi="Courier New" w:cs="Courier New" w:hint="default"/>
      </w:rPr>
    </w:lvl>
    <w:lvl w:ilvl="2" w:tplc="04100005">
      <w:start w:val="1"/>
      <w:numFmt w:val="bullet"/>
      <w:lvlText w:val=""/>
      <w:lvlJc w:val="left"/>
      <w:pPr>
        <w:ind w:left="2865" w:hanging="360"/>
      </w:pPr>
      <w:rPr>
        <w:rFonts w:ascii="Wingdings" w:hAnsi="Wingdings" w:hint="default"/>
      </w:rPr>
    </w:lvl>
    <w:lvl w:ilvl="3" w:tplc="04100001">
      <w:start w:val="1"/>
      <w:numFmt w:val="bullet"/>
      <w:lvlText w:val=""/>
      <w:lvlJc w:val="left"/>
      <w:pPr>
        <w:ind w:left="3585" w:hanging="360"/>
      </w:pPr>
      <w:rPr>
        <w:rFonts w:ascii="Symbol" w:hAnsi="Symbol" w:hint="default"/>
      </w:rPr>
    </w:lvl>
    <w:lvl w:ilvl="4" w:tplc="04100003">
      <w:start w:val="1"/>
      <w:numFmt w:val="bullet"/>
      <w:lvlText w:val="o"/>
      <w:lvlJc w:val="left"/>
      <w:pPr>
        <w:ind w:left="4305" w:hanging="360"/>
      </w:pPr>
      <w:rPr>
        <w:rFonts w:ascii="Courier New" w:hAnsi="Courier New" w:cs="Courier New" w:hint="default"/>
      </w:rPr>
    </w:lvl>
    <w:lvl w:ilvl="5" w:tplc="04100005">
      <w:start w:val="1"/>
      <w:numFmt w:val="bullet"/>
      <w:lvlText w:val=""/>
      <w:lvlJc w:val="left"/>
      <w:pPr>
        <w:ind w:left="5025" w:hanging="360"/>
      </w:pPr>
      <w:rPr>
        <w:rFonts w:ascii="Wingdings" w:hAnsi="Wingdings" w:hint="default"/>
      </w:rPr>
    </w:lvl>
    <w:lvl w:ilvl="6" w:tplc="04100001">
      <w:start w:val="1"/>
      <w:numFmt w:val="bullet"/>
      <w:lvlText w:val=""/>
      <w:lvlJc w:val="left"/>
      <w:pPr>
        <w:ind w:left="5745" w:hanging="360"/>
      </w:pPr>
      <w:rPr>
        <w:rFonts w:ascii="Symbol" w:hAnsi="Symbol" w:hint="default"/>
      </w:rPr>
    </w:lvl>
    <w:lvl w:ilvl="7" w:tplc="04100003">
      <w:start w:val="1"/>
      <w:numFmt w:val="bullet"/>
      <w:lvlText w:val="o"/>
      <w:lvlJc w:val="left"/>
      <w:pPr>
        <w:ind w:left="6465" w:hanging="360"/>
      </w:pPr>
      <w:rPr>
        <w:rFonts w:ascii="Courier New" w:hAnsi="Courier New" w:cs="Courier New" w:hint="default"/>
      </w:rPr>
    </w:lvl>
    <w:lvl w:ilvl="8" w:tplc="04100005">
      <w:start w:val="1"/>
      <w:numFmt w:val="bullet"/>
      <w:lvlText w:val=""/>
      <w:lvlJc w:val="left"/>
      <w:pPr>
        <w:ind w:left="7185" w:hanging="360"/>
      </w:pPr>
      <w:rPr>
        <w:rFonts w:ascii="Wingdings" w:hAnsi="Wingdings" w:hint="default"/>
      </w:rPr>
    </w:lvl>
  </w:abstractNum>
  <w:abstractNum w:abstractNumId="1">
    <w:nsid w:val="2CBE2107"/>
    <w:multiLevelType w:val="hybridMultilevel"/>
    <w:tmpl w:val="9C10AC7C"/>
    <w:lvl w:ilvl="0" w:tplc="22A2ED2E">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6B57CE1"/>
    <w:multiLevelType w:val="hybridMultilevel"/>
    <w:tmpl w:val="224882F8"/>
    <w:lvl w:ilvl="0" w:tplc="E6526CEC">
      <w:start w:val="1"/>
      <w:numFmt w:val="decimal"/>
      <w:lvlText w:val="%1."/>
      <w:lvlJc w:val="left"/>
      <w:pPr>
        <w:ind w:left="112" w:hanging="279"/>
      </w:pPr>
      <w:rPr>
        <w:rFonts w:ascii="Times New Roman" w:eastAsia="Times New Roman" w:hAnsi="Times New Roman" w:cs="Times New Roman" w:hint="default"/>
        <w:b w:val="0"/>
        <w:bCs w:val="0"/>
        <w:i w:val="0"/>
        <w:iCs w:val="0"/>
        <w:spacing w:val="0"/>
        <w:w w:val="100"/>
        <w:sz w:val="24"/>
        <w:szCs w:val="24"/>
        <w:lang w:val="it-IT" w:eastAsia="en-US" w:bidi="ar-SA"/>
      </w:rPr>
    </w:lvl>
    <w:lvl w:ilvl="1" w:tplc="F65229DE">
      <w:numFmt w:val="bullet"/>
      <w:lvlText w:val="•"/>
      <w:lvlJc w:val="left"/>
      <w:pPr>
        <w:ind w:left="1094" w:hanging="279"/>
      </w:pPr>
      <w:rPr>
        <w:rFonts w:hint="default"/>
        <w:lang w:val="it-IT" w:eastAsia="en-US" w:bidi="ar-SA"/>
      </w:rPr>
    </w:lvl>
    <w:lvl w:ilvl="2" w:tplc="7E7E29F6">
      <w:numFmt w:val="bullet"/>
      <w:lvlText w:val="•"/>
      <w:lvlJc w:val="left"/>
      <w:pPr>
        <w:ind w:left="2069" w:hanging="279"/>
      </w:pPr>
      <w:rPr>
        <w:rFonts w:hint="default"/>
        <w:lang w:val="it-IT" w:eastAsia="en-US" w:bidi="ar-SA"/>
      </w:rPr>
    </w:lvl>
    <w:lvl w:ilvl="3" w:tplc="273EBC4A">
      <w:numFmt w:val="bullet"/>
      <w:lvlText w:val="•"/>
      <w:lvlJc w:val="left"/>
      <w:pPr>
        <w:ind w:left="3043" w:hanging="279"/>
      </w:pPr>
      <w:rPr>
        <w:rFonts w:hint="default"/>
        <w:lang w:val="it-IT" w:eastAsia="en-US" w:bidi="ar-SA"/>
      </w:rPr>
    </w:lvl>
    <w:lvl w:ilvl="4" w:tplc="E22AFE96">
      <w:numFmt w:val="bullet"/>
      <w:lvlText w:val="•"/>
      <w:lvlJc w:val="left"/>
      <w:pPr>
        <w:ind w:left="4018" w:hanging="279"/>
      </w:pPr>
      <w:rPr>
        <w:rFonts w:hint="default"/>
        <w:lang w:val="it-IT" w:eastAsia="en-US" w:bidi="ar-SA"/>
      </w:rPr>
    </w:lvl>
    <w:lvl w:ilvl="5" w:tplc="8EAE283E">
      <w:numFmt w:val="bullet"/>
      <w:lvlText w:val="•"/>
      <w:lvlJc w:val="left"/>
      <w:pPr>
        <w:ind w:left="4993" w:hanging="279"/>
      </w:pPr>
      <w:rPr>
        <w:rFonts w:hint="default"/>
        <w:lang w:val="it-IT" w:eastAsia="en-US" w:bidi="ar-SA"/>
      </w:rPr>
    </w:lvl>
    <w:lvl w:ilvl="6" w:tplc="30A6B04E">
      <w:numFmt w:val="bullet"/>
      <w:lvlText w:val="•"/>
      <w:lvlJc w:val="left"/>
      <w:pPr>
        <w:ind w:left="5967" w:hanging="279"/>
      </w:pPr>
      <w:rPr>
        <w:rFonts w:hint="default"/>
        <w:lang w:val="it-IT" w:eastAsia="en-US" w:bidi="ar-SA"/>
      </w:rPr>
    </w:lvl>
    <w:lvl w:ilvl="7" w:tplc="24C89630">
      <w:numFmt w:val="bullet"/>
      <w:lvlText w:val="•"/>
      <w:lvlJc w:val="left"/>
      <w:pPr>
        <w:ind w:left="6942" w:hanging="279"/>
      </w:pPr>
      <w:rPr>
        <w:rFonts w:hint="default"/>
        <w:lang w:val="it-IT" w:eastAsia="en-US" w:bidi="ar-SA"/>
      </w:rPr>
    </w:lvl>
    <w:lvl w:ilvl="8" w:tplc="2536FA48">
      <w:numFmt w:val="bullet"/>
      <w:lvlText w:val="•"/>
      <w:lvlJc w:val="left"/>
      <w:pPr>
        <w:ind w:left="7917" w:hanging="279"/>
      </w:pPr>
      <w:rPr>
        <w:rFonts w:hint="default"/>
        <w:lang w:val="it-IT" w:eastAsia="en-US" w:bidi="ar-SA"/>
      </w:rPr>
    </w:lvl>
  </w:abstractNum>
  <w:abstractNum w:abstractNumId="3">
    <w:nsid w:val="60706D48"/>
    <w:multiLevelType w:val="hybridMultilevel"/>
    <w:tmpl w:val="AC6E98EE"/>
    <w:lvl w:ilvl="0" w:tplc="B3C89884">
      <w:numFmt w:val="bullet"/>
      <w:lvlText w:val="•"/>
      <w:lvlJc w:val="left"/>
      <w:pPr>
        <w:ind w:left="927" w:hanging="360"/>
      </w:pPr>
      <w:rPr>
        <w:rFonts w:ascii="Calibri" w:eastAsia="Calibri"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nsid w:val="63186BBB"/>
    <w:multiLevelType w:val="hybridMultilevel"/>
    <w:tmpl w:val="541C0C56"/>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5">
    <w:nsid w:val="6F6F37F1"/>
    <w:multiLevelType w:val="hybridMultilevel"/>
    <w:tmpl w:val="4DD42608"/>
    <w:lvl w:ilvl="0" w:tplc="7070F8DA">
      <w:start w:val="1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40"/>
    <w:rsid w:val="0002148D"/>
    <w:rsid w:val="000267BA"/>
    <w:rsid w:val="00032941"/>
    <w:rsid w:val="00076E27"/>
    <w:rsid w:val="00087C66"/>
    <w:rsid w:val="000C413A"/>
    <w:rsid w:val="000C6A74"/>
    <w:rsid w:val="000D7BCA"/>
    <w:rsid w:val="000E38CD"/>
    <w:rsid w:val="000F02B2"/>
    <w:rsid w:val="000F1F16"/>
    <w:rsid w:val="001637CB"/>
    <w:rsid w:val="0017210F"/>
    <w:rsid w:val="0018111D"/>
    <w:rsid w:val="00196AAB"/>
    <w:rsid w:val="001A14A4"/>
    <w:rsid w:val="001A275C"/>
    <w:rsid w:val="001B1628"/>
    <w:rsid w:val="001B7DDF"/>
    <w:rsid w:val="001C31E3"/>
    <w:rsid w:val="001C7C59"/>
    <w:rsid w:val="001D37A1"/>
    <w:rsid w:val="001E2A69"/>
    <w:rsid w:val="001E37D0"/>
    <w:rsid w:val="00200907"/>
    <w:rsid w:val="00210721"/>
    <w:rsid w:val="00214657"/>
    <w:rsid w:val="00214C91"/>
    <w:rsid w:val="00216DC4"/>
    <w:rsid w:val="002217F7"/>
    <w:rsid w:val="00230FA3"/>
    <w:rsid w:val="00235C1C"/>
    <w:rsid w:val="002427B3"/>
    <w:rsid w:val="002440F1"/>
    <w:rsid w:val="002527AE"/>
    <w:rsid w:val="00283A59"/>
    <w:rsid w:val="00297BD3"/>
    <w:rsid w:val="002A0356"/>
    <w:rsid w:val="002B15A4"/>
    <w:rsid w:val="002B1AEA"/>
    <w:rsid w:val="002B7184"/>
    <w:rsid w:val="002C47A6"/>
    <w:rsid w:val="002C51D1"/>
    <w:rsid w:val="002C5639"/>
    <w:rsid w:val="002F4162"/>
    <w:rsid w:val="002F4440"/>
    <w:rsid w:val="002F5DF9"/>
    <w:rsid w:val="002F74F3"/>
    <w:rsid w:val="003003F6"/>
    <w:rsid w:val="00321CD8"/>
    <w:rsid w:val="003232A5"/>
    <w:rsid w:val="00356C86"/>
    <w:rsid w:val="0036170D"/>
    <w:rsid w:val="0036281B"/>
    <w:rsid w:val="00364BB2"/>
    <w:rsid w:val="003E03FB"/>
    <w:rsid w:val="003F6067"/>
    <w:rsid w:val="00400589"/>
    <w:rsid w:val="004027B5"/>
    <w:rsid w:val="004301B1"/>
    <w:rsid w:val="00434ED2"/>
    <w:rsid w:val="0044386B"/>
    <w:rsid w:val="00460F1F"/>
    <w:rsid w:val="00470816"/>
    <w:rsid w:val="004712DD"/>
    <w:rsid w:val="00473337"/>
    <w:rsid w:val="00475D02"/>
    <w:rsid w:val="004C1D71"/>
    <w:rsid w:val="004C2B11"/>
    <w:rsid w:val="004C2EE7"/>
    <w:rsid w:val="004D1923"/>
    <w:rsid w:val="004F14CC"/>
    <w:rsid w:val="004F77F3"/>
    <w:rsid w:val="005043B8"/>
    <w:rsid w:val="00527252"/>
    <w:rsid w:val="0053249E"/>
    <w:rsid w:val="00533BDD"/>
    <w:rsid w:val="005524ED"/>
    <w:rsid w:val="0055462B"/>
    <w:rsid w:val="00556FE1"/>
    <w:rsid w:val="005861BC"/>
    <w:rsid w:val="005862A4"/>
    <w:rsid w:val="005908B5"/>
    <w:rsid w:val="005B13BC"/>
    <w:rsid w:val="005C4F63"/>
    <w:rsid w:val="005D1272"/>
    <w:rsid w:val="005D4CBB"/>
    <w:rsid w:val="005E380D"/>
    <w:rsid w:val="005F6C34"/>
    <w:rsid w:val="005F74D2"/>
    <w:rsid w:val="00605440"/>
    <w:rsid w:val="006148C7"/>
    <w:rsid w:val="006220B9"/>
    <w:rsid w:val="006246BE"/>
    <w:rsid w:val="006269DB"/>
    <w:rsid w:val="00634A5E"/>
    <w:rsid w:val="0066633C"/>
    <w:rsid w:val="006730EF"/>
    <w:rsid w:val="006872C9"/>
    <w:rsid w:val="00687650"/>
    <w:rsid w:val="00687D52"/>
    <w:rsid w:val="00691A07"/>
    <w:rsid w:val="006A669B"/>
    <w:rsid w:val="006A68ED"/>
    <w:rsid w:val="0070112D"/>
    <w:rsid w:val="0070311E"/>
    <w:rsid w:val="0070704C"/>
    <w:rsid w:val="00710C4C"/>
    <w:rsid w:val="007317DA"/>
    <w:rsid w:val="0074399D"/>
    <w:rsid w:val="007534EE"/>
    <w:rsid w:val="00776F25"/>
    <w:rsid w:val="007A1C35"/>
    <w:rsid w:val="007A7A28"/>
    <w:rsid w:val="007B7B83"/>
    <w:rsid w:val="007D0FB1"/>
    <w:rsid w:val="007D1934"/>
    <w:rsid w:val="007D4185"/>
    <w:rsid w:val="007E2FCB"/>
    <w:rsid w:val="007F4A0F"/>
    <w:rsid w:val="008014BB"/>
    <w:rsid w:val="00821E36"/>
    <w:rsid w:val="00827717"/>
    <w:rsid w:val="0083361C"/>
    <w:rsid w:val="00847361"/>
    <w:rsid w:val="008539AA"/>
    <w:rsid w:val="008A4CBB"/>
    <w:rsid w:val="008A70AB"/>
    <w:rsid w:val="008A793F"/>
    <w:rsid w:val="008B4170"/>
    <w:rsid w:val="008D0810"/>
    <w:rsid w:val="008D7F5A"/>
    <w:rsid w:val="008E0E8E"/>
    <w:rsid w:val="008F55E9"/>
    <w:rsid w:val="00907C7E"/>
    <w:rsid w:val="00924651"/>
    <w:rsid w:val="0094791C"/>
    <w:rsid w:val="009568B7"/>
    <w:rsid w:val="009572AF"/>
    <w:rsid w:val="009711D8"/>
    <w:rsid w:val="0098191E"/>
    <w:rsid w:val="009C0D65"/>
    <w:rsid w:val="009D38AD"/>
    <w:rsid w:val="00A00673"/>
    <w:rsid w:val="00A00CB5"/>
    <w:rsid w:val="00A00F01"/>
    <w:rsid w:val="00A21350"/>
    <w:rsid w:val="00AA1902"/>
    <w:rsid w:val="00AC22D1"/>
    <w:rsid w:val="00AC3927"/>
    <w:rsid w:val="00AC6EF2"/>
    <w:rsid w:val="00AC77C0"/>
    <w:rsid w:val="00AD7B95"/>
    <w:rsid w:val="00AE2783"/>
    <w:rsid w:val="00AF0CBE"/>
    <w:rsid w:val="00B1156D"/>
    <w:rsid w:val="00B32C1D"/>
    <w:rsid w:val="00B532F0"/>
    <w:rsid w:val="00B56DCA"/>
    <w:rsid w:val="00B5736B"/>
    <w:rsid w:val="00B9196D"/>
    <w:rsid w:val="00B96022"/>
    <w:rsid w:val="00BA3D73"/>
    <w:rsid w:val="00BA5126"/>
    <w:rsid w:val="00BB461D"/>
    <w:rsid w:val="00BB5482"/>
    <w:rsid w:val="00C326D5"/>
    <w:rsid w:val="00C34C81"/>
    <w:rsid w:val="00C52288"/>
    <w:rsid w:val="00C65483"/>
    <w:rsid w:val="00C72028"/>
    <w:rsid w:val="00C723DC"/>
    <w:rsid w:val="00C84506"/>
    <w:rsid w:val="00CA63A9"/>
    <w:rsid w:val="00CC197F"/>
    <w:rsid w:val="00CD6A5B"/>
    <w:rsid w:val="00D13436"/>
    <w:rsid w:val="00D17D5C"/>
    <w:rsid w:val="00D238D8"/>
    <w:rsid w:val="00D25984"/>
    <w:rsid w:val="00D264FF"/>
    <w:rsid w:val="00D52943"/>
    <w:rsid w:val="00D714B9"/>
    <w:rsid w:val="00D86C18"/>
    <w:rsid w:val="00D95C24"/>
    <w:rsid w:val="00DA3018"/>
    <w:rsid w:val="00DB4960"/>
    <w:rsid w:val="00DB66B3"/>
    <w:rsid w:val="00DD0FF6"/>
    <w:rsid w:val="00DD2104"/>
    <w:rsid w:val="00DF02BC"/>
    <w:rsid w:val="00E03852"/>
    <w:rsid w:val="00E11117"/>
    <w:rsid w:val="00E1440C"/>
    <w:rsid w:val="00E20420"/>
    <w:rsid w:val="00E22BD6"/>
    <w:rsid w:val="00E23C86"/>
    <w:rsid w:val="00E274C3"/>
    <w:rsid w:val="00E27CDF"/>
    <w:rsid w:val="00E30FB7"/>
    <w:rsid w:val="00E41E6D"/>
    <w:rsid w:val="00E462A4"/>
    <w:rsid w:val="00E70B18"/>
    <w:rsid w:val="00E71CDA"/>
    <w:rsid w:val="00E84446"/>
    <w:rsid w:val="00E850B2"/>
    <w:rsid w:val="00E91FCA"/>
    <w:rsid w:val="00EA51B9"/>
    <w:rsid w:val="00F10594"/>
    <w:rsid w:val="00F22EB7"/>
    <w:rsid w:val="00F564F3"/>
    <w:rsid w:val="00F6399C"/>
    <w:rsid w:val="00F72337"/>
    <w:rsid w:val="00F77786"/>
    <w:rsid w:val="00F83425"/>
    <w:rsid w:val="00F9757F"/>
    <w:rsid w:val="00FA299D"/>
    <w:rsid w:val="00FC343F"/>
    <w:rsid w:val="00FE2C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64FF"/>
    <w:pPr>
      <w:spacing w:after="200" w:line="276" w:lineRule="auto"/>
    </w:pPr>
    <w:rPr>
      <w:sz w:val="22"/>
      <w:szCs w:val="22"/>
      <w:lang w:eastAsia="en-US"/>
    </w:rPr>
  </w:style>
  <w:style w:type="paragraph" w:styleId="Titolo2">
    <w:name w:val="heading 2"/>
    <w:basedOn w:val="Normale"/>
    <w:next w:val="Normale"/>
    <w:link w:val="Titolo2Carattere"/>
    <w:uiPriority w:val="9"/>
    <w:unhideWhenUsed/>
    <w:qFormat/>
    <w:rsid w:val="00B5736B"/>
    <w:pPr>
      <w:keepNext/>
      <w:keepLines/>
      <w:spacing w:before="200" w:after="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054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5440"/>
  </w:style>
  <w:style w:type="paragraph" w:styleId="Pidipagina">
    <w:name w:val="footer"/>
    <w:basedOn w:val="Normale"/>
    <w:link w:val="PidipaginaCarattere"/>
    <w:uiPriority w:val="99"/>
    <w:unhideWhenUsed/>
    <w:rsid w:val="006054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5440"/>
  </w:style>
  <w:style w:type="paragraph" w:styleId="Testofumetto">
    <w:name w:val="Balloon Text"/>
    <w:basedOn w:val="Normale"/>
    <w:link w:val="TestofumettoCarattere"/>
    <w:uiPriority w:val="99"/>
    <w:semiHidden/>
    <w:unhideWhenUsed/>
    <w:rsid w:val="0055462B"/>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55462B"/>
    <w:rPr>
      <w:rFonts w:ascii="Tahoma" w:hAnsi="Tahoma" w:cs="Tahoma"/>
      <w:sz w:val="16"/>
      <w:szCs w:val="16"/>
    </w:rPr>
  </w:style>
  <w:style w:type="character" w:styleId="Collegamentoipertestuale">
    <w:name w:val="Hyperlink"/>
    <w:uiPriority w:val="99"/>
    <w:unhideWhenUsed/>
    <w:rsid w:val="007E2FCB"/>
    <w:rPr>
      <w:color w:val="0000FF"/>
      <w:u w:val="single"/>
    </w:rPr>
  </w:style>
  <w:style w:type="paragraph" w:styleId="Paragrafoelenco">
    <w:name w:val="List Paragraph"/>
    <w:basedOn w:val="Normale"/>
    <w:uiPriority w:val="34"/>
    <w:qFormat/>
    <w:rsid w:val="000F02B2"/>
    <w:pPr>
      <w:ind w:left="720"/>
      <w:contextualSpacing/>
    </w:pPr>
  </w:style>
  <w:style w:type="character" w:customStyle="1" w:styleId="Titolo2Carattere">
    <w:name w:val="Titolo 2 Carattere"/>
    <w:link w:val="Titolo2"/>
    <w:uiPriority w:val="9"/>
    <w:rsid w:val="00B5736B"/>
    <w:rPr>
      <w:rFonts w:ascii="Cambria" w:eastAsia="Times New Roman" w:hAnsi="Cambria" w:cs="Times New Roman"/>
      <w:b/>
      <w:bCs/>
      <w:color w:val="4F81BD"/>
      <w:sz w:val="26"/>
      <w:szCs w:val="26"/>
      <w:lang w:eastAsia="en-US"/>
    </w:rPr>
  </w:style>
  <w:style w:type="character" w:styleId="Enfasigrassetto">
    <w:name w:val="Strong"/>
    <w:uiPriority w:val="22"/>
    <w:qFormat/>
    <w:rsid w:val="00B5736B"/>
    <w:rPr>
      <w:b/>
      <w:bCs/>
    </w:rPr>
  </w:style>
  <w:style w:type="paragraph" w:styleId="NormaleWeb">
    <w:name w:val="Normal (Web)"/>
    <w:basedOn w:val="Normale"/>
    <w:uiPriority w:val="99"/>
    <w:semiHidden/>
    <w:unhideWhenUsed/>
    <w:rsid w:val="00B5736B"/>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43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9819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64FF"/>
    <w:pPr>
      <w:spacing w:after="200" w:line="276" w:lineRule="auto"/>
    </w:pPr>
    <w:rPr>
      <w:sz w:val="22"/>
      <w:szCs w:val="22"/>
      <w:lang w:eastAsia="en-US"/>
    </w:rPr>
  </w:style>
  <w:style w:type="paragraph" w:styleId="Titolo2">
    <w:name w:val="heading 2"/>
    <w:basedOn w:val="Normale"/>
    <w:next w:val="Normale"/>
    <w:link w:val="Titolo2Carattere"/>
    <w:uiPriority w:val="9"/>
    <w:unhideWhenUsed/>
    <w:qFormat/>
    <w:rsid w:val="00B5736B"/>
    <w:pPr>
      <w:keepNext/>
      <w:keepLines/>
      <w:spacing w:before="200" w:after="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054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5440"/>
  </w:style>
  <w:style w:type="paragraph" w:styleId="Pidipagina">
    <w:name w:val="footer"/>
    <w:basedOn w:val="Normale"/>
    <w:link w:val="PidipaginaCarattere"/>
    <w:uiPriority w:val="99"/>
    <w:unhideWhenUsed/>
    <w:rsid w:val="006054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5440"/>
  </w:style>
  <w:style w:type="paragraph" w:styleId="Testofumetto">
    <w:name w:val="Balloon Text"/>
    <w:basedOn w:val="Normale"/>
    <w:link w:val="TestofumettoCarattere"/>
    <w:uiPriority w:val="99"/>
    <w:semiHidden/>
    <w:unhideWhenUsed/>
    <w:rsid w:val="0055462B"/>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55462B"/>
    <w:rPr>
      <w:rFonts w:ascii="Tahoma" w:hAnsi="Tahoma" w:cs="Tahoma"/>
      <w:sz w:val="16"/>
      <w:szCs w:val="16"/>
    </w:rPr>
  </w:style>
  <w:style w:type="character" w:styleId="Collegamentoipertestuale">
    <w:name w:val="Hyperlink"/>
    <w:uiPriority w:val="99"/>
    <w:unhideWhenUsed/>
    <w:rsid w:val="007E2FCB"/>
    <w:rPr>
      <w:color w:val="0000FF"/>
      <w:u w:val="single"/>
    </w:rPr>
  </w:style>
  <w:style w:type="paragraph" w:styleId="Paragrafoelenco">
    <w:name w:val="List Paragraph"/>
    <w:basedOn w:val="Normale"/>
    <w:uiPriority w:val="34"/>
    <w:qFormat/>
    <w:rsid w:val="000F02B2"/>
    <w:pPr>
      <w:ind w:left="720"/>
      <w:contextualSpacing/>
    </w:pPr>
  </w:style>
  <w:style w:type="character" w:customStyle="1" w:styleId="Titolo2Carattere">
    <w:name w:val="Titolo 2 Carattere"/>
    <w:link w:val="Titolo2"/>
    <w:uiPriority w:val="9"/>
    <w:rsid w:val="00B5736B"/>
    <w:rPr>
      <w:rFonts w:ascii="Cambria" w:eastAsia="Times New Roman" w:hAnsi="Cambria" w:cs="Times New Roman"/>
      <w:b/>
      <w:bCs/>
      <w:color w:val="4F81BD"/>
      <w:sz w:val="26"/>
      <w:szCs w:val="26"/>
      <w:lang w:eastAsia="en-US"/>
    </w:rPr>
  </w:style>
  <w:style w:type="character" w:styleId="Enfasigrassetto">
    <w:name w:val="Strong"/>
    <w:uiPriority w:val="22"/>
    <w:qFormat/>
    <w:rsid w:val="00B5736B"/>
    <w:rPr>
      <w:b/>
      <w:bCs/>
    </w:rPr>
  </w:style>
  <w:style w:type="paragraph" w:styleId="NormaleWeb">
    <w:name w:val="Normal (Web)"/>
    <w:basedOn w:val="Normale"/>
    <w:uiPriority w:val="99"/>
    <w:semiHidden/>
    <w:unhideWhenUsed/>
    <w:rsid w:val="00B5736B"/>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43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9819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863888">
      <w:bodyDiv w:val="1"/>
      <w:marLeft w:val="0"/>
      <w:marRight w:val="0"/>
      <w:marTop w:val="0"/>
      <w:marBottom w:val="0"/>
      <w:divBdr>
        <w:top w:val="none" w:sz="0" w:space="0" w:color="auto"/>
        <w:left w:val="none" w:sz="0" w:space="0" w:color="auto"/>
        <w:bottom w:val="none" w:sz="0" w:space="0" w:color="auto"/>
        <w:right w:val="none" w:sz="0" w:space="0" w:color="auto"/>
      </w:divBdr>
    </w:div>
    <w:div w:id="554895404">
      <w:bodyDiv w:val="1"/>
      <w:marLeft w:val="0"/>
      <w:marRight w:val="0"/>
      <w:marTop w:val="0"/>
      <w:marBottom w:val="0"/>
      <w:divBdr>
        <w:top w:val="none" w:sz="0" w:space="0" w:color="auto"/>
        <w:left w:val="none" w:sz="0" w:space="0" w:color="auto"/>
        <w:bottom w:val="none" w:sz="0" w:space="0" w:color="auto"/>
        <w:right w:val="none" w:sz="0" w:space="0" w:color="auto"/>
      </w:divBdr>
    </w:div>
    <w:div w:id="975136417">
      <w:bodyDiv w:val="1"/>
      <w:marLeft w:val="0"/>
      <w:marRight w:val="0"/>
      <w:marTop w:val="0"/>
      <w:marBottom w:val="0"/>
      <w:divBdr>
        <w:top w:val="none" w:sz="0" w:space="0" w:color="auto"/>
        <w:left w:val="none" w:sz="0" w:space="0" w:color="auto"/>
        <w:bottom w:val="none" w:sz="0" w:space="0" w:color="auto"/>
        <w:right w:val="none" w:sz="0" w:space="0" w:color="auto"/>
      </w:divBdr>
    </w:div>
    <w:div w:id="1382094591">
      <w:bodyDiv w:val="1"/>
      <w:marLeft w:val="0"/>
      <w:marRight w:val="0"/>
      <w:marTop w:val="0"/>
      <w:marBottom w:val="0"/>
      <w:divBdr>
        <w:top w:val="none" w:sz="0" w:space="0" w:color="auto"/>
        <w:left w:val="none" w:sz="0" w:space="0" w:color="auto"/>
        <w:bottom w:val="none" w:sz="0" w:space="0" w:color="auto"/>
        <w:right w:val="none" w:sz="0" w:space="0" w:color="auto"/>
      </w:divBdr>
    </w:div>
    <w:div w:id="1823741044">
      <w:bodyDiv w:val="1"/>
      <w:marLeft w:val="0"/>
      <w:marRight w:val="0"/>
      <w:marTop w:val="0"/>
      <w:marBottom w:val="0"/>
      <w:divBdr>
        <w:top w:val="none" w:sz="0" w:space="0" w:color="auto"/>
        <w:left w:val="none" w:sz="0" w:space="0" w:color="auto"/>
        <w:bottom w:val="none" w:sz="0" w:space="0" w:color="auto"/>
        <w:right w:val="none" w:sz="0" w:space="0" w:color="auto"/>
      </w:divBdr>
    </w:div>
    <w:div w:id="194164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20pais04400q@pec.istruzione.it"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E603A-13CB-4D55-83B4-2B94DF0D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698</Words>
  <Characters>3982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4671</CharactersWithSpaces>
  <SharedDoc>false</SharedDoc>
  <HLinks>
    <vt:vector size="6" baseType="variant">
      <vt:variant>
        <vt:i4>3539014</vt:i4>
      </vt:variant>
      <vt:variant>
        <vt:i4>0</vt:i4>
      </vt:variant>
      <vt:variant>
        <vt:i4>0</vt:i4>
      </vt:variant>
      <vt:variant>
        <vt:i4>5</vt:i4>
      </vt:variant>
      <vt:variant>
        <vt:lpwstr>mailto:%20pais04400q@pec.istruzione.it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PDL07</dc:creator>
  <cp:lastModifiedBy>PC 10</cp:lastModifiedBy>
  <cp:revision>6</cp:revision>
  <cp:lastPrinted>2024-09-27T09:38:00Z</cp:lastPrinted>
  <dcterms:created xsi:type="dcterms:W3CDTF">2025-10-03T07:09:00Z</dcterms:created>
  <dcterms:modified xsi:type="dcterms:W3CDTF">2025-10-03T07:19:00Z</dcterms:modified>
</cp:coreProperties>
</file>